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十堰市直事业单位公开招聘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（四）本表是根据单位所需专业设置，与国家相关专业设置无关。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文艺学，语言学及应用语言学，汉语言文字学，中国古典文献学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中国古代文学，中国现当代文学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汉语言文学，汉语言，对外汉语，语言学，编辑学，汉语言文学教育，古典文献学，中国语言文化，中国语言文学，中文应用，华文教育，应用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新闻学，广播电视新闻学，编辑出版学，传播学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克罗地亚语，土耳其语，希腊语，匈牙利语，意大利语，捷克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斯洛伐克语，泰米尔语，普什图语，世界语，孟加拉语，尼泊尔语，塞尔维亚语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克罗地亚语，克罗地亚语，爱尔兰语，荷兰语，芬兰语，乌克兰语，韩国语，挪威语，丹麦语，立陶宛语，爱沙尼亚语，马耳他语，冰岛语，翻译，国际经济与贸易英语，商贸英语，商务英语，应用英语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行政诉讼法学，法学理论，法理学，法律史，刑法学，民商法学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诉讼法学，经济法学，环境与资 源保护法学，国际法学，国际公法，国际私法，国际经济法，法律硕士，军事法学，航空法与空问法，国际人权法，国际环境法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其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行政管理，公共政策学，公共管理硕士专业，人力资源管理、社会医学与卫生事业管理，教育经济与管理，劳动与社会保障，社会保障，土地资源管理，土地管理，社会保障学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企业管理，技术经济及管理，国际商务，市场营销管理，工商管理硕士专业，管理硕士专业，管理专业硕士，农业经济管理，林业经济管理，农业推广硕士专业（农村与区域 发展），管理科学与工程，项目管理等工程硕士专业，营运与供 应链管理，工程管理硕士专业， 物流工程等工程硕士专业，工业工程，工业设计工程等工程硕士专业，旅游管理，旅游管理硕士专业等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行政管理，行政管理学，公共事业管理，公共关系学，公共关系，高等教育管理，公共政策学，公共管理，人力资源管理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卫生信息管理，公共卫生管理，医院管理，卫生管理，信息与技术经济管理，交通管理，房地产经营管理，房地产开发与管理，保密管理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工商管理，经营学，市场营销，商品学，特许经营管理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农业经营管理教育，管理科学，信息管理与信息系统，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信息资源管理，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采购管理，工业工程，标准化工程，质量管理工程，总图设计与工业运输，产品质量工程，旅游管理，旅游管理与服务教育，酒店管理，会展经济与管理等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 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学校教师专业，中等职业学校教师专业，汉语国际教育，学科课程与教学论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教育学，学前教育，将殊教育，教育技术学，小学教育，艺术教育，汉语国际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敎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岩土工程，结构工程，市政工程，供热、供燃气、通风及空调工程，防灾减灾工程及防护工程，桥梁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社会学，人口学，人类学，民俗学，社会工作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社会学，社会工作，社会工作与管理，人类学，女性学，家政学，人口学等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心理学类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基础心理学，发展与教育心理学，应用心理学，认知神经科学，应用心理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心理学，应用心理学，基础心理学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金融学，金融工程，金融管理，保险学，投资学，金融数学，信用管理，经济与金融，保险，国际金融，货币银行学，金融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经济与贸易类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国际贸易学，服务贸易学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国际经济与贸易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贸易经济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国际文化贸易，国际贸易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财政学类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财税，财政学，税收学，税务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护理学类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护理学，护理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，护理，社区护理学等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费史与舞蹈理论，舞蹈教育，戏剧学，电影学，戏剧影视文学，戏剧影视美术设计，影视摄影与制作，影视摄制，影视摄影，动画，播音，播音与主持艺术，广播电视编导，广播影视编导，戏剧影视导演，广吿学，影视学, 书法学，照明艺术，数字电影技术，会展艺术与技术，导演，表演，戏剧文学，舞台设计，灯光设计，演出音响设计，戏曲文学，戏曲作的，文艺编导，电视编辑，电影文学，电影摄影，电影电视美术设计，录音艺术，文化艺术事业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广播电视文学，音响工程，影视教育，多媒体制作，图形图像制作，数字媒体技术，数字媒体，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艺术与科技，视觉传达设计，环境设计，产品设计，服装与服饰设计，数字媒体艺术、广告学，媒体创意等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矿业类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采矿工程，矿物加工工程，安全技术及工程，油气井工程，油气田开发工，油气储运工程，矿业工程，石油与天然气工程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植物生产类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</w:t>
            </w:r>
            <w:r>
              <w:rPr>
                <w:rFonts w:eastAsia="仿宋_GB2312"/>
                <w:kern w:val="0"/>
                <w:sz w:val="21"/>
                <w:szCs w:val="21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设施农业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农业科技组织与服务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农业信息化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种业）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动物生产类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动物遗传育种与繁殖，动物营养与饲料科学，草业科学，特种经济动物饲养，畜牧学，农业推广硕士专业（养殖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草业）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动物科学，蚕学，蜂学，动物生物技术，畜禽生产教育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动物医学类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兽医学，基础兽医学，预防兽医学，临床兽医学，兽医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动物医学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动物药学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动植物检疫，畜牧兽医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食品工程类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食品科学，粮食、油脂及植物蛋白工程，农产品加工及贮藏工程，水产品加工及贮藏工程，食、油脂及植物蛋白工程，食品工程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化学，应用化学，化学生物学，分子科学与工程，化学教育，放射化学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安全科学与工程类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安全科学与工程，安全工程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安全工程，安全科学与工程，雷电防护科学与技术，灾害防治工程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，抢险救援指挥与技术等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管理科学与工程类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管理科学与工程，项目管理等工程硕士专业，营运与供应链管理，工程管理硕士专业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管理科学，信息管理与信息系统，工程管理，工程造价，工程造价管理，产品质量工程，项目管理，管理科学工程，管理科学与工程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控制科学与工程，信息管理工程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环境科学，环境工程，环境管理，生态安全，环境管理与经济，环境经济与环境管理，生态学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材料类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能源动力类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工程热物理，热能工程，动力机械及工程，流体机械及工程，制冷及低温工程，化工过程机械，动力工程，动力工程及工程热物理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一般力学与力学基础，固体力学，流体力学，工程力学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理论与应用力学，工程力学，工程结构分析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林学类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林木遗传育种，森林培育，森林保护学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森林经理学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野生动植物保护与利用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园林植物与观赏园艺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林业，风景园林，林业硕士专业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林学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森林保护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森林资源保护与游憩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经济林，风景园林，园林，园林工程，林木生产教育，林学教育，森林资源管理与经济林方向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设计学类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设计学，设计艺术学，艺术（艺术设计）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广告学，媒体创意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旅游管理类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旅游管理，旅游管理与服务教育，酒店管理，会展经济与管理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经济学，经济统计学，国民经济管理，资源与环境经济学，商务经济学，能源经济，海洋经济学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国际经济与贸易，贸易经济，国际文化贸易，国际贸易等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电气类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电机与电器，电力系统及其自动化，高电压与绝缘技术，电力电子与电力传动，电工理论与新技术，电气工程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化工与制药类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化学工程，化学工程领域，化学工艺，生物化工，应用化学，工业催化，制药工程，化学工程与技术，环境技术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历史学类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历史学，世界史，世界历史，国际关系史，外国语言与外国历史，考古学，美术学，博物馆学，文物与博物馆学，文物保护技术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  <w:t>风景园林类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园林，风景园林，花卉学，园林树木学，园林植物育种学，园林植物栽培学，园林工程，园林规划设计，园林绿地规划设计，园林工程技术，植物学，生态学，园林植物与观赏园艺，园艺学，景观规划与设计等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机械设计制造及其自动化，机械工程及自动化，机械制造及自动化，制造自动化与测控技术等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113049AB"/>
    <w:rsid w:val="004C2FEC"/>
    <w:rsid w:val="01412FC7"/>
    <w:rsid w:val="01772047"/>
    <w:rsid w:val="01DB7335"/>
    <w:rsid w:val="021E77E3"/>
    <w:rsid w:val="022071A1"/>
    <w:rsid w:val="027A5940"/>
    <w:rsid w:val="029A7B34"/>
    <w:rsid w:val="02BD7D85"/>
    <w:rsid w:val="02FE3DC3"/>
    <w:rsid w:val="03116B61"/>
    <w:rsid w:val="034A277A"/>
    <w:rsid w:val="03662EE9"/>
    <w:rsid w:val="036E48FB"/>
    <w:rsid w:val="03946451"/>
    <w:rsid w:val="04332110"/>
    <w:rsid w:val="04A04C78"/>
    <w:rsid w:val="053974B3"/>
    <w:rsid w:val="057E6BBA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5B1578"/>
    <w:rsid w:val="0DE77E71"/>
    <w:rsid w:val="0EAB40F5"/>
    <w:rsid w:val="0EB91DD5"/>
    <w:rsid w:val="0EDB5275"/>
    <w:rsid w:val="0F0C5506"/>
    <w:rsid w:val="0F194831"/>
    <w:rsid w:val="0F45452E"/>
    <w:rsid w:val="0FC10216"/>
    <w:rsid w:val="10275670"/>
    <w:rsid w:val="10354733"/>
    <w:rsid w:val="10797DC1"/>
    <w:rsid w:val="10845994"/>
    <w:rsid w:val="11246E7E"/>
    <w:rsid w:val="113049AB"/>
    <w:rsid w:val="120E4F89"/>
    <w:rsid w:val="12947AB2"/>
    <w:rsid w:val="12B00BB4"/>
    <w:rsid w:val="136B34AC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CA318B"/>
    <w:rsid w:val="19D06CE5"/>
    <w:rsid w:val="19F17A53"/>
    <w:rsid w:val="1A306BBF"/>
    <w:rsid w:val="1C706571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9E30FB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6C136C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870C7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347BBE"/>
    <w:rsid w:val="37593803"/>
    <w:rsid w:val="37713F69"/>
    <w:rsid w:val="377A4252"/>
    <w:rsid w:val="37B42096"/>
    <w:rsid w:val="37FE9CB4"/>
    <w:rsid w:val="38C31A01"/>
    <w:rsid w:val="39510ACF"/>
    <w:rsid w:val="39F2406C"/>
    <w:rsid w:val="3A110544"/>
    <w:rsid w:val="3AB34536"/>
    <w:rsid w:val="3AEA5678"/>
    <w:rsid w:val="3B0F4EA6"/>
    <w:rsid w:val="3B1A11D4"/>
    <w:rsid w:val="3B2C4D22"/>
    <w:rsid w:val="3BAD3B42"/>
    <w:rsid w:val="3BB94AE4"/>
    <w:rsid w:val="3BBF1F9C"/>
    <w:rsid w:val="3C2526B5"/>
    <w:rsid w:val="3C46706F"/>
    <w:rsid w:val="3CE61B74"/>
    <w:rsid w:val="3CF9721F"/>
    <w:rsid w:val="3CFA0A00"/>
    <w:rsid w:val="3D582684"/>
    <w:rsid w:val="3D5EB41F"/>
    <w:rsid w:val="3DDEC325"/>
    <w:rsid w:val="3DFDFF95"/>
    <w:rsid w:val="3E7026F8"/>
    <w:rsid w:val="3E7B421A"/>
    <w:rsid w:val="3E7E47D6"/>
    <w:rsid w:val="3E953E00"/>
    <w:rsid w:val="3EB23F3A"/>
    <w:rsid w:val="3F25521E"/>
    <w:rsid w:val="3F767C79"/>
    <w:rsid w:val="3FA53B70"/>
    <w:rsid w:val="3FF577B4"/>
    <w:rsid w:val="3FFDCE93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017A71"/>
    <w:rsid w:val="484D2C0A"/>
    <w:rsid w:val="48875067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3F0F83"/>
    <w:rsid w:val="4D516D3B"/>
    <w:rsid w:val="4D702B40"/>
    <w:rsid w:val="4D8A409B"/>
    <w:rsid w:val="4DAC11F8"/>
    <w:rsid w:val="4DAD70F9"/>
    <w:rsid w:val="4DCD139D"/>
    <w:rsid w:val="4E2D5B04"/>
    <w:rsid w:val="4F457374"/>
    <w:rsid w:val="4F54162C"/>
    <w:rsid w:val="4FFEBBD2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9F41F2"/>
    <w:rsid w:val="5585601C"/>
    <w:rsid w:val="55CC58B3"/>
    <w:rsid w:val="569A6786"/>
    <w:rsid w:val="56A93F00"/>
    <w:rsid w:val="56DB2DC1"/>
    <w:rsid w:val="575F3996"/>
    <w:rsid w:val="57711089"/>
    <w:rsid w:val="583817D0"/>
    <w:rsid w:val="5875050D"/>
    <w:rsid w:val="58AC310F"/>
    <w:rsid w:val="590748E7"/>
    <w:rsid w:val="59290A80"/>
    <w:rsid w:val="59AA4265"/>
    <w:rsid w:val="5B403B3D"/>
    <w:rsid w:val="5B9E7766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EF7454E"/>
    <w:rsid w:val="5F352BD6"/>
    <w:rsid w:val="5F76C462"/>
    <w:rsid w:val="5FB535FC"/>
    <w:rsid w:val="61434438"/>
    <w:rsid w:val="615103BF"/>
    <w:rsid w:val="619472FF"/>
    <w:rsid w:val="61DC2295"/>
    <w:rsid w:val="6234291E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F44096"/>
    <w:rsid w:val="671B779A"/>
    <w:rsid w:val="672C6BD4"/>
    <w:rsid w:val="67D11C95"/>
    <w:rsid w:val="67E5416E"/>
    <w:rsid w:val="682A6190"/>
    <w:rsid w:val="6832366E"/>
    <w:rsid w:val="68454A76"/>
    <w:rsid w:val="686314D3"/>
    <w:rsid w:val="68636B3E"/>
    <w:rsid w:val="69CB3351"/>
    <w:rsid w:val="6A2A0C5B"/>
    <w:rsid w:val="6A773B0A"/>
    <w:rsid w:val="6A7D3D6E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EBFE265"/>
    <w:rsid w:val="6ECB7DD2"/>
    <w:rsid w:val="6FB10510"/>
    <w:rsid w:val="6FC811FF"/>
    <w:rsid w:val="6FECE075"/>
    <w:rsid w:val="705B2AAB"/>
    <w:rsid w:val="712803D6"/>
    <w:rsid w:val="71D84CE0"/>
    <w:rsid w:val="72E90F3E"/>
    <w:rsid w:val="72F44451"/>
    <w:rsid w:val="735C74F0"/>
    <w:rsid w:val="73DC6178"/>
    <w:rsid w:val="74924CB2"/>
    <w:rsid w:val="74FDD462"/>
    <w:rsid w:val="75FF85E3"/>
    <w:rsid w:val="76DB3E67"/>
    <w:rsid w:val="76F10BC7"/>
    <w:rsid w:val="77386DF7"/>
    <w:rsid w:val="775F817A"/>
    <w:rsid w:val="776435E2"/>
    <w:rsid w:val="77D25D2E"/>
    <w:rsid w:val="77DD295B"/>
    <w:rsid w:val="78220765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AFC7FF"/>
    <w:rsid w:val="7AFA69B5"/>
    <w:rsid w:val="7B2A7C2F"/>
    <w:rsid w:val="7B6D4FBE"/>
    <w:rsid w:val="7BC2550E"/>
    <w:rsid w:val="7C1D4E40"/>
    <w:rsid w:val="7C5A21C6"/>
    <w:rsid w:val="7C753176"/>
    <w:rsid w:val="7CB040F9"/>
    <w:rsid w:val="7CE32E91"/>
    <w:rsid w:val="7D59438F"/>
    <w:rsid w:val="7D5C483B"/>
    <w:rsid w:val="7D701300"/>
    <w:rsid w:val="7D7B5578"/>
    <w:rsid w:val="7DA656C0"/>
    <w:rsid w:val="7DB69BFA"/>
    <w:rsid w:val="7DCB53EE"/>
    <w:rsid w:val="7DE67CCF"/>
    <w:rsid w:val="7E2E5A6C"/>
    <w:rsid w:val="7EFC9BAD"/>
    <w:rsid w:val="7F5C3F2F"/>
    <w:rsid w:val="7FAA2938"/>
    <w:rsid w:val="7FC068AE"/>
    <w:rsid w:val="7FDBF8EA"/>
    <w:rsid w:val="7FDDCDFD"/>
    <w:rsid w:val="7FFB1044"/>
    <w:rsid w:val="7FFCE742"/>
    <w:rsid w:val="95B26BB2"/>
    <w:rsid w:val="ACFBC4C9"/>
    <w:rsid w:val="ADED240E"/>
    <w:rsid w:val="AFE76FAF"/>
    <w:rsid w:val="B0372D0B"/>
    <w:rsid w:val="BB6BF8E7"/>
    <w:rsid w:val="BBEE041E"/>
    <w:rsid w:val="BCC9B731"/>
    <w:rsid w:val="BD7BC545"/>
    <w:rsid w:val="BFD7B74B"/>
    <w:rsid w:val="BFFB807A"/>
    <w:rsid w:val="BFFECDCD"/>
    <w:rsid w:val="BFFFAA58"/>
    <w:rsid w:val="CDBDCB89"/>
    <w:rsid w:val="CFFEEFEC"/>
    <w:rsid w:val="D6EF1D75"/>
    <w:rsid w:val="D71B2C79"/>
    <w:rsid w:val="DBB5BE57"/>
    <w:rsid w:val="EACB7DFD"/>
    <w:rsid w:val="EAEE4B40"/>
    <w:rsid w:val="EB6B8303"/>
    <w:rsid w:val="ED3F2597"/>
    <w:rsid w:val="EF6FA442"/>
    <w:rsid w:val="F17DBFEC"/>
    <w:rsid w:val="F2FB83B0"/>
    <w:rsid w:val="F77E6201"/>
    <w:rsid w:val="F7DD3EB3"/>
    <w:rsid w:val="F7FED3D0"/>
    <w:rsid w:val="F8AF7489"/>
    <w:rsid w:val="FBBF1939"/>
    <w:rsid w:val="FBFE3821"/>
    <w:rsid w:val="FD65B6A5"/>
    <w:rsid w:val="FD79D623"/>
    <w:rsid w:val="FEFF6EFD"/>
    <w:rsid w:val="FF5F5AEC"/>
    <w:rsid w:val="FF7E7776"/>
    <w:rsid w:val="FFFB9AF9"/>
    <w:rsid w:val="FFFF9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14649</Words>
  <Characters>14660</Characters>
  <Lines>0</Lines>
  <Paragraphs>0</Paragraphs>
  <TotalTime>4</TotalTime>
  <ScaleCrop>false</ScaleCrop>
  <LinksUpToDate>false</LinksUpToDate>
  <CharactersWithSpaces>14761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2018-01-19T11:07:00Z</dcterms:created>
  <dc:creator>pc</dc:creator>
  <cp:lastModifiedBy>市交通局</cp:lastModifiedBy>
  <cp:lastPrinted>2024-02-06T01:46:00Z</cp:lastPrinted>
  <dcterms:modified xsi:type="dcterms:W3CDTF">2024-02-22T09:50:16Z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5999A62C5ADA47B9ACD1CC7876B01B44</vt:lpwstr>
  </property>
</Properties>
</file>